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44D" w:rsidRPr="000E610E" w:rsidRDefault="0029344D" w:rsidP="0029344D">
      <w:pPr>
        <w:rPr>
          <w:rFonts w:asciiTheme="majorHAnsi" w:hAnsiTheme="majorHAnsi"/>
          <w:b/>
        </w:rPr>
      </w:pPr>
    </w:p>
    <w:p w:rsidR="0029344D" w:rsidRPr="000E610E" w:rsidRDefault="0029344D" w:rsidP="0029344D">
      <w:pPr>
        <w:jc w:val="center"/>
        <w:rPr>
          <w:rFonts w:asciiTheme="majorHAnsi" w:hAnsiTheme="majorHAnsi"/>
          <w:b/>
        </w:rPr>
      </w:pPr>
      <w:r w:rsidRPr="000E610E">
        <w:rPr>
          <w:rFonts w:asciiTheme="majorHAnsi" w:hAnsiTheme="majorHAnsi"/>
          <w:b/>
          <w:noProof/>
          <w:szCs w:val="20"/>
        </w:rPr>
        <w:drawing>
          <wp:anchor distT="0" distB="0" distL="114300" distR="114300" simplePos="0" relativeHeight="251659264" behindDoc="1" locked="0" layoutInCell="1" allowOverlap="1">
            <wp:simplePos x="0" y="0"/>
            <wp:positionH relativeFrom="column">
              <wp:posOffset>28575</wp:posOffset>
            </wp:positionH>
            <wp:positionV relativeFrom="paragraph">
              <wp:posOffset>-287020</wp:posOffset>
            </wp:positionV>
            <wp:extent cx="914400" cy="857885"/>
            <wp:effectExtent l="25400" t="0" r="0" b="0"/>
            <wp:wrapNone/>
            <wp:docPr id="2" name="Picture 2" descr="TM-UA_Schools_87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M-UA_Schools_872C"/>
                    <pic:cNvPicPr>
                      <a:picLocks noChangeAspect="1" noChangeArrowheads="1"/>
                    </pic:cNvPicPr>
                  </pic:nvPicPr>
                  <pic:blipFill>
                    <a:blip r:embed="rId4"/>
                    <a:srcRect/>
                    <a:stretch>
                      <a:fillRect/>
                    </a:stretch>
                  </pic:blipFill>
                  <pic:spPr bwMode="auto">
                    <a:xfrm>
                      <a:off x="0" y="0"/>
                      <a:ext cx="914400" cy="857885"/>
                    </a:xfrm>
                    <a:prstGeom prst="rect">
                      <a:avLst/>
                    </a:prstGeom>
                    <a:noFill/>
                    <a:ln w="9525">
                      <a:noFill/>
                      <a:miter lim="800000"/>
                      <a:headEnd/>
                      <a:tailEnd/>
                    </a:ln>
                  </pic:spPr>
                </pic:pic>
              </a:graphicData>
            </a:graphic>
          </wp:anchor>
        </w:drawing>
      </w:r>
      <w:r w:rsidRPr="000E610E">
        <w:rPr>
          <w:rFonts w:asciiTheme="majorHAnsi" w:hAnsiTheme="majorHAnsi"/>
          <w:b/>
        </w:rPr>
        <w:t>Balanced Literacy Framework in the 21</w:t>
      </w:r>
      <w:r w:rsidRPr="000E610E">
        <w:rPr>
          <w:rFonts w:asciiTheme="majorHAnsi" w:hAnsiTheme="majorHAnsi"/>
          <w:b/>
          <w:vertAlign w:val="superscript"/>
        </w:rPr>
        <w:t>st</w:t>
      </w:r>
      <w:r w:rsidRPr="000E610E">
        <w:rPr>
          <w:rFonts w:asciiTheme="majorHAnsi" w:hAnsiTheme="majorHAnsi"/>
          <w:b/>
        </w:rPr>
        <w:t xml:space="preserve"> Century:</w:t>
      </w:r>
    </w:p>
    <w:p w:rsidR="0028535F" w:rsidRPr="000E610E" w:rsidRDefault="0029344D" w:rsidP="0029344D">
      <w:pPr>
        <w:jc w:val="center"/>
        <w:rPr>
          <w:rFonts w:asciiTheme="majorHAnsi" w:hAnsiTheme="majorHAnsi"/>
          <w:b/>
        </w:rPr>
      </w:pPr>
      <w:r w:rsidRPr="000E610E">
        <w:rPr>
          <w:rFonts w:asciiTheme="majorHAnsi" w:hAnsiTheme="majorHAnsi"/>
          <w:b/>
        </w:rPr>
        <w:t>Writing Workshop Definitions</w:t>
      </w:r>
    </w:p>
    <w:p w:rsidR="00511D88" w:rsidRPr="000E610E" w:rsidRDefault="00511D88">
      <w:pPr>
        <w:rPr>
          <w:rFonts w:asciiTheme="majorHAnsi" w:hAnsiTheme="majorHAnsi"/>
          <w:b/>
        </w:rPr>
      </w:pPr>
    </w:p>
    <w:p w:rsidR="00E03BD5" w:rsidRDefault="00E03BD5">
      <w:pPr>
        <w:rPr>
          <w:rFonts w:asciiTheme="majorHAnsi" w:hAnsiTheme="majorHAnsi"/>
          <w:b/>
          <w:sz w:val="20"/>
          <w:u w:val="single"/>
        </w:rPr>
      </w:pPr>
    </w:p>
    <w:p w:rsidR="005D2A17" w:rsidRPr="000E610E" w:rsidRDefault="008D19C7">
      <w:pPr>
        <w:rPr>
          <w:rFonts w:asciiTheme="majorHAnsi" w:hAnsiTheme="majorHAnsi"/>
          <w:sz w:val="20"/>
          <w:u w:val="single"/>
        </w:rPr>
      </w:pPr>
      <w:proofErr w:type="gramStart"/>
      <w:r w:rsidRPr="000E610E">
        <w:rPr>
          <w:rFonts w:asciiTheme="majorHAnsi" w:hAnsiTheme="majorHAnsi"/>
          <w:b/>
          <w:sz w:val="20"/>
          <w:u w:val="single"/>
        </w:rPr>
        <w:t>Conventions — f</w:t>
      </w:r>
      <w:r w:rsidR="00511D88" w:rsidRPr="000E610E">
        <w:rPr>
          <w:rFonts w:asciiTheme="majorHAnsi" w:hAnsiTheme="majorHAnsi"/>
          <w:b/>
          <w:sz w:val="20"/>
          <w:u w:val="single"/>
        </w:rPr>
        <w:t>ormal usage that has become customary in written language.</w:t>
      </w:r>
      <w:proofErr w:type="gramEnd"/>
    </w:p>
    <w:p w:rsidR="007F66DD" w:rsidRPr="000E610E" w:rsidRDefault="007F66DD" w:rsidP="002E316B">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capitalization</w:t>
      </w:r>
      <w:proofErr w:type="gramEnd"/>
      <w:r w:rsidRPr="000E610E">
        <w:rPr>
          <w:rFonts w:asciiTheme="majorHAnsi" w:hAnsiTheme="majorHAnsi"/>
          <w:sz w:val="20"/>
        </w:rPr>
        <w:t xml:space="preserve"> — the appropriate use of capital letters to make text more readable and signal proper nouns and specialized functions </w:t>
      </w:r>
      <w:r w:rsidR="0055215E" w:rsidRPr="000E610E">
        <w:rPr>
          <w:rFonts w:asciiTheme="majorHAnsi" w:hAnsiTheme="majorHAnsi"/>
          <w:sz w:val="20"/>
        </w:rPr>
        <w:t>such as titles.</w:t>
      </w:r>
    </w:p>
    <w:p w:rsidR="007F66DD" w:rsidRPr="000E610E" w:rsidRDefault="007F66DD" w:rsidP="002E316B">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grammar</w:t>
      </w:r>
      <w:proofErr w:type="gramEnd"/>
      <w:r w:rsidRPr="000E610E">
        <w:rPr>
          <w:rFonts w:asciiTheme="majorHAnsi" w:hAnsiTheme="majorHAnsi"/>
          <w:b/>
          <w:sz w:val="20"/>
        </w:rPr>
        <w:t xml:space="preserve"> and usage</w:t>
      </w:r>
      <w:r w:rsidRPr="000E610E">
        <w:rPr>
          <w:rFonts w:asciiTheme="majorHAnsi" w:hAnsiTheme="majorHAnsi"/>
          <w:sz w:val="20"/>
        </w:rPr>
        <w:t xml:space="preserve"> — rules for how sentences are put together, how parts of speech are used, how verb tense is made consistent, and how paragraphs are formed.</w:t>
      </w:r>
    </w:p>
    <w:p w:rsidR="007F66DD" w:rsidRPr="000E610E" w:rsidRDefault="007F66DD" w:rsidP="002E316B">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handwriting</w:t>
      </w:r>
      <w:proofErr w:type="gramEnd"/>
      <w:r w:rsidRPr="000E610E">
        <w:rPr>
          <w:rFonts w:asciiTheme="majorHAnsi" w:hAnsiTheme="majorHAnsi"/>
          <w:b/>
          <w:sz w:val="20"/>
        </w:rPr>
        <w:t xml:space="preserve"> and word processing</w:t>
      </w:r>
      <w:r w:rsidRPr="000E610E">
        <w:rPr>
          <w:rFonts w:asciiTheme="majorHAnsi" w:hAnsiTheme="majorHAnsi"/>
          <w:sz w:val="20"/>
        </w:rPr>
        <w:t xml:space="preserve"> — written work must be legible.</w:t>
      </w:r>
    </w:p>
    <w:p w:rsidR="007F66DD" w:rsidRPr="000E610E" w:rsidRDefault="007F66DD" w:rsidP="002E316B">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punctuation</w:t>
      </w:r>
      <w:proofErr w:type="gramEnd"/>
      <w:r w:rsidRPr="000E610E">
        <w:rPr>
          <w:rFonts w:asciiTheme="majorHAnsi" w:hAnsiTheme="majorHAnsi"/>
          <w:sz w:val="20"/>
        </w:rPr>
        <w:t xml:space="preserve"> — strategic use of a variety of punctuation marks to clarify me</w:t>
      </w:r>
      <w:r w:rsidR="00225278" w:rsidRPr="000E610E">
        <w:rPr>
          <w:rFonts w:asciiTheme="majorHAnsi" w:hAnsiTheme="majorHAnsi"/>
          <w:sz w:val="20"/>
        </w:rPr>
        <w:t>aning and guide readers through</w:t>
      </w:r>
      <w:r w:rsidRPr="000E610E">
        <w:rPr>
          <w:rFonts w:asciiTheme="majorHAnsi" w:hAnsiTheme="majorHAnsi"/>
          <w:sz w:val="20"/>
        </w:rPr>
        <w:t xml:space="preserve"> the text.</w:t>
      </w:r>
    </w:p>
    <w:p w:rsidR="00511D88" w:rsidRPr="000E610E" w:rsidRDefault="00511D88" w:rsidP="002E316B">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sentence</w:t>
      </w:r>
      <w:proofErr w:type="gramEnd"/>
      <w:r w:rsidRPr="000E610E">
        <w:rPr>
          <w:rFonts w:asciiTheme="majorHAnsi" w:hAnsiTheme="majorHAnsi"/>
          <w:b/>
          <w:sz w:val="20"/>
        </w:rPr>
        <w:t xml:space="preserve"> structure</w:t>
      </w:r>
      <w:r w:rsidR="008D19C7" w:rsidRPr="000E610E">
        <w:rPr>
          <w:rFonts w:asciiTheme="majorHAnsi" w:hAnsiTheme="majorHAnsi"/>
          <w:sz w:val="20"/>
        </w:rPr>
        <w:t xml:space="preserve"> — the kinds of clauses that sentences contain (simple, complex, compound).</w:t>
      </w:r>
    </w:p>
    <w:p w:rsidR="00511D88" w:rsidRPr="000E610E" w:rsidRDefault="00511D88" w:rsidP="002E316B">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sentence</w:t>
      </w:r>
      <w:proofErr w:type="gramEnd"/>
      <w:r w:rsidRPr="000E610E">
        <w:rPr>
          <w:rFonts w:asciiTheme="majorHAnsi" w:hAnsiTheme="majorHAnsi"/>
          <w:b/>
          <w:sz w:val="20"/>
        </w:rPr>
        <w:t xml:space="preserve"> variation</w:t>
      </w:r>
      <w:r w:rsidR="008D19C7" w:rsidRPr="000E610E">
        <w:rPr>
          <w:rFonts w:asciiTheme="majorHAnsi" w:hAnsiTheme="majorHAnsi"/>
          <w:sz w:val="20"/>
        </w:rPr>
        <w:t xml:space="preserve"> — varying the types, lengths and beginnings of sentences  in order to engage and sustain a reader’s interest.</w:t>
      </w:r>
    </w:p>
    <w:p w:rsidR="005D2A17" w:rsidRPr="000E610E" w:rsidRDefault="00511D88" w:rsidP="002E316B">
      <w:pPr>
        <w:ind w:left="180" w:hanging="180"/>
        <w:rPr>
          <w:rFonts w:asciiTheme="majorHAnsi" w:hAnsiTheme="majorHAnsi"/>
          <w:sz w:val="20"/>
        </w:rPr>
      </w:pPr>
      <w:r w:rsidRPr="000E610E">
        <w:rPr>
          <w:rFonts w:asciiTheme="majorHAnsi" w:hAnsiTheme="majorHAnsi"/>
          <w:sz w:val="20"/>
        </w:rPr>
        <w:t xml:space="preserve">• </w:t>
      </w:r>
      <w:r w:rsidRPr="000E610E">
        <w:rPr>
          <w:rFonts w:asciiTheme="majorHAnsi" w:hAnsiTheme="majorHAnsi"/>
          <w:b/>
          <w:sz w:val="20"/>
        </w:rPr>
        <w:t xml:space="preserve"> </w:t>
      </w:r>
      <w:proofErr w:type="gramStart"/>
      <w:r w:rsidRPr="000E610E">
        <w:rPr>
          <w:rFonts w:asciiTheme="majorHAnsi" w:hAnsiTheme="majorHAnsi"/>
          <w:b/>
          <w:sz w:val="20"/>
        </w:rPr>
        <w:t>spelling</w:t>
      </w:r>
      <w:proofErr w:type="gramEnd"/>
      <w:r w:rsidR="005D2A17" w:rsidRPr="000E610E">
        <w:rPr>
          <w:rFonts w:asciiTheme="majorHAnsi" w:hAnsiTheme="majorHAnsi"/>
          <w:sz w:val="20"/>
        </w:rPr>
        <w:t xml:space="preserve"> —</w:t>
      </w:r>
      <w:r w:rsidR="008D19C7" w:rsidRPr="000E610E">
        <w:rPr>
          <w:rFonts w:asciiTheme="majorHAnsi" w:hAnsiTheme="majorHAnsi"/>
          <w:sz w:val="20"/>
        </w:rPr>
        <w:t xml:space="preserve"> a progression of knowledge of the English spelling system from concrete letters and sounds to more abstract patt</w:t>
      </w:r>
      <w:r w:rsidR="002E316B" w:rsidRPr="000E610E">
        <w:rPr>
          <w:rFonts w:asciiTheme="majorHAnsi" w:hAnsiTheme="majorHAnsi"/>
          <w:sz w:val="20"/>
        </w:rPr>
        <w:t>ern and meaning relationships.</w:t>
      </w:r>
      <w:r w:rsidR="00E42992" w:rsidRPr="000E610E">
        <w:rPr>
          <w:rFonts w:asciiTheme="majorHAnsi" w:hAnsiTheme="majorHAnsi"/>
          <w:sz w:val="20"/>
        </w:rPr>
        <w:t xml:space="preserve"> (3)</w:t>
      </w:r>
    </w:p>
    <w:p w:rsidR="00DC21E6" w:rsidRPr="000E610E" w:rsidRDefault="005D2A17" w:rsidP="00DC21E6">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text</w:t>
      </w:r>
      <w:proofErr w:type="gramEnd"/>
      <w:r w:rsidRPr="000E610E">
        <w:rPr>
          <w:rFonts w:asciiTheme="majorHAnsi" w:hAnsiTheme="majorHAnsi"/>
          <w:b/>
          <w:sz w:val="20"/>
        </w:rPr>
        <w:t xml:space="preserve"> layout</w:t>
      </w:r>
      <w:r w:rsidRPr="000E610E">
        <w:rPr>
          <w:rFonts w:asciiTheme="majorHAnsi" w:hAnsiTheme="majorHAnsi"/>
          <w:sz w:val="20"/>
        </w:rPr>
        <w:t xml:space="preserve"> — the basics of writing words left to right across t</w:t>
      </w:r>
      <w:r w:rsidR="002B0882" w:rsidRPr="000E610E">
        <w:rPr>
          <w:rFonts w:asciiTheme="majorHAnsi" w:hAnsiTheme="majorHAnsi"/>
          <w:sz w:val="20"/>
        </w:rPr>
        <w:t>he page with spaces between the words</w:t>
      </w:r>
      <w:r w:rsidRPr="000E610E">
        <w:rPr>
          <w:rFonts w:asciiTheme="majorHAnsi" w:hAnsiTheme="majorHAnsi"/>
          <w:sz w:val="20"/>
        </w:rPr>
        <w:t>.</w:t>
      </w:r>
    </w:p>
    <w:p w:rsidR="009C23F8" w:rsidRPr="000E610E" w:rsidRDefault="009C23F8" w:rsidP="00141EBD">
      <w:pPr>
        <w:rPr>
          <w:rFonts w:asciiTheme="majorHAnsi" w:hAnsiTheme="majorHAnsi"/>
          <w:sz w:val="20"/>
        </w:rPr>
      </w:pPr>
    </w:p>
    <w:p w:rsidR="00A53D59" w:rsidRPr="000E610E" w:rsidRDefault="00A53D59" w:rsidP="002E316B">
      <w:pPr>
        <w:ind w:left="180" w:hanging="180"/>
        <w:rPr>
          <w:rFonts w:asciiTheme="majorHAnsi" w:hAnsiTheme="majorHAnsi"/>
          <w:b/>
          <w:sz w:val="20"/>
          <w:u w:val="single"/>
        </w:rPr>
      </w:pPr>
      <w:r w:rsidRPr="000E610E">
        <w:rPr>
          <w:rFonts w:asciiTheme="majorHAnsi" w:hAnsiTheme="majorHAnsi"/>
          <w:b/>
          <w:sz w:val="20"/>
          <w:u w:val="single"/>
        </w:rPr>
        <w:t>Craft</w:t>
      </w:r>
      <w:r w:rsidR="009C23F8" w:rsidRPr="000E610E">
        <w:rPr>
          <w:rFonts w:asciiTheme="majorHAnsi" w:hAnsiTheme="majorHAnsi"/>
          <w:b/>
          <w:sz w:val="20"/>
          <w:u w:val="single"/>
        </w:rPr>
        <w:t xml:space="preserve"> — </w:t>
      </w:r>
      <w:r w:rsidRPr="000E610E">
        <w:rPr>
          <w:rFonts w:asciiTheme="majorHAnsi" w:hAnsiTheme="majorHAnsi"/>
          <w:b/>
          <w:sz w:val="20"/>
          <w:u w:val="single"/>
        </w:rPr>
        <w:t>the use of language appropriate for the genre.</w:t>
      </w:r>
    </w:p>
    <w:p w:rsidR="00B45400" w:rsidRPr="000E610E" w:rsidRDefault="00A53D59" w:rsidP="002E316B">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idea</w:t>
      </w:r>
      <w:proofErr w:type="gramEnd"/>
      <w:r w:rsidRPr="000E610E">
        <w:rPr>
          <w:rFonts w:asciiTheme="majorHAnsi" w:hAnsiTheme="majorHAnsi"/>
          <w:b/>
          <w:sz w:val="20"/>
        </w:rPr>
        <w:t xml:space="preserve"> development</w:t>
      </w:r>
      <w:r w:rsidRPr="000E610E">
        <w:rPr>
          <w:rFonts w:asciiTheme="majorHAnsi" w:hAnsiTheme="majorHAnsi"/>
          <w:sz w:val="20"/>
        </w:rPr>
        <w:t xml:space="preserve"> — the way the writers presents, supports and extends main ideas and themes in the text (i.e., narration;</w:t>
      </w:r>
      <w:r w:rsidR="00B45400" w:rsidRPr="000E610E">
        <w:rPr>
          <w:rFonts w:asciiTheme="majorHAnsi" w:hAnsiTheme="majorHAnsi"/>
          <w:sz w:val="20"/>
        </w:rPr>
        <w:t xml:space="preserve"> facts, reasons, and opinions; description; comparing and contrasting; examples). </w:t>
      </w:r>
      <w:r w:rsidR="00B45400" w:rsidRPr="000E610E">
        <w:rPr>
          <w:rFonts w:asciiTheme="majorHAnsi" w:hAnsiTheme="majorHAnsi"/>
          <w:b/>
          <w:sz w:val="20"/>
        </w:rPr>
        <w:t>SEE LATEST DWA REVISION FOR MORE EXAMPLES.</w:t>
      </w:r>
    </w:p>
    <w:p w:rsidR="007F66DD" w:rsidRPr="000E610E" w:rsidRDefault="00B45400" w:rsidP="002E316B">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language</w:t>
      </w:r>
      <w:proofErr w:type="gramEnd"/>
      <w:r w:rsidRPr="000E610E">
        <w:rPr>
          <w:rFonts w:asciiTheme="majorHAnsi" w:hAnsiTheme="majorHAnsi"/>
          <w:b/>
          <w:sz w:val="20"/>
        </w:rPr>
        <w:t xml:space="preserve"> use</w:t>
      </w:r>
      <w:r w:rsidRPr="000E610E">
        <w:rPr>
          <w:rFonts w:asciiTheme="majorHAnsi" w:hAnsiTheme="majorHAnsi"/>
          <w:sz w:val="20"/>
        </w:rPr>
        <w:t xml:space="preserve"> — the craft of using sentences, phrases, and expressions to describe events, actions, or information.  This includes the use of transitional words and phrases.</w:t>
      </w:r>
    </w:p>
    <w:p w:rsidR="007F66DD" w:rsidRPr="000E610E" w:rsidRDefault="007F66DD" w:rsidP="002E316B">
      <w:pPr>
        <w:ind w:left="180" w:hanging="180"/>
        <w:rPr>
          <w:rFonts w:asciiTheme="majorHAnsi" w:hAnsiTheme="majorHAnsi"/>
          <w:sz w:val="20"/>
        </w:rPr>
      </w:pPr>
      <w:r w:rsidRPr="000E610E">
        <w:rPr>
          <w:rFonts w:asciiTheme="majorHAnsi" w:hAnsiTheme="majorHAnsi"/>
          <w:sz w:val="20"/>
        </w:rPr>
        <w:t>•</w:t>
      </w:r>
      <w:r w:rsidRPr="000E610E">
        <w:rPr>
          <w:rFonts w:asciiTheme="majorHAnsi" w:hAnsiTheme="majorHAnsi"/>
          <w:sz w:val="20"/>
        </w:rPr>
        <w:tab/>
      </w:r>
      <w:proofErr w:type="gramStart"/>
      <w:r w:rsidRPr="000E610E">
        <w:rPr>
          <w:rFonts w:asciiTheme="majorHAnsi" w:hAnsiTheme="majorHAnsi"/>
          <w:b/>
          <w:sz w:val="20"/>
        </w:rPr>
        <w:t>organization</w:t>
      </w:r>
      <w:proofErr w:type="gramEnd"/>
      <w:r w:rsidRPr="000E610E">
        <w:rPr>
          <w:rFonts w:asciiTheme="majorHAnsi" w:hAnsiTheme="majorHAnsi"/>
          <w:sz w:val="20"/>
        </w:rPr>
        <w:t xml:space="preserve"> — the way the writer arranges the information or structures the narrative, including beginnings and endings, and the arrangement of ideas.</w:t>
      </w:r>
    </w:p>
    <w:p w:rsidR="00B45400" w:rsidRPr="000E610E" w:rsidRDefault="007F66DD" w:rsidP="002E316B">
      <w:pPr>
        <w:ind w:left="180" w:hanging="180"/>
        <w:rPr>
          <w:rFonts w:asciiTheme="majorHAnsi" w:hAnsiTheme="majorHAnsi"/>
          <w:sz w:val="20"/>
        </w:rPr>
      </w:pPr>
      <w:r w:rsidRPr="000E610E">
        <w:rPr>
          <w:rFonts w:asciiTheme="majorHAnsi" w:hAnsiTheme="majorHAnsi"/>
          <w:sz w:val="20"/>
        </w:rPr>
        <w:t xml:space="preserve">• </w:t>
      </w:r>
      <w:r w:rsidRPr="000E610E">
        <w:rPr>
          <w:rFonts w:asciiTheme="majorHAnsi" w:hAnsiTheme="majorHAnsi"/>
          <w:b/>
          <w:sz w:val="20"/>
        </w:rPr>
        <w:t xml:space="preserve"> </w:t>
      </w:r>
      <w:proofErr w:type="gramStart"/>
      <w:r w:rsidRPr="000E610E">
        <w:rPr>
          <w:rFonts w:asciiTheme="majorHAnsi" w:hAnsiTheme="majorHAnsi"/>
          <w:b/>
          <w:sz w:val="20"/>
        </w:rPr>
        <w:t>voice</w:t>
      </w:r>
      <w:proofErr w:type="gramEnd"/>
      <w:r w:rsidRPr="000E610E">
        <w:rPr>
          <w:rFonts w:asciiTheme="majorHAnsi" w:hAnsiTheme="majorHAnsi"/>
          <w:sz w:val="20"/>
        </w:rPr>
        <w:t xml:space="preserve"> — the craft of creating a unique style that reveals the person behind the writing.</w:t>
      </w:r>
    </w:p>
    <w:p w:rsidR="006A30B5" w:rsidRPr="000E610E" w:rsidRDefault="00B45400" w:rsidP="008D19C7">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word</w:t>
      </w:r>
      <w:proofErr w:type="gramEnd"/>
      <w:r w:rsidRPr="000E610E">
        <w:rPr>
          <w:rFonts w:asciiTheme="majorHAnsi" w:hAnsiTheme="majorHAnsi"/>
          <w:b/>
          <w:sz w:val="20"/>
        </w:rPr>
        <w:t xml:space="preserve"> choice</w:t>
      </w:r>
      <w:r w:rsidR="00B53CB8" w:rsidRPr="000E610E">
        <w:rPr>
          <w:rFonts w:asciiTheme="majorHAnsi" w:hAnsiTheme="majorHAnsi"/>
          <w:sz w:val="20"/>
        </w:rPr>
        <w:t xml:space="preserve"> — the craft of choosing words to </w:t>
      </w:r>
      <w:r w:rsidR="00CD200B" w:rsidRPr="000E610E">
        <w:rPr>
          <w:rFonts w:asciiTheme="majorHAnsi" w:hAnsiTheme="majorHAnsi"/>
          <w:sz w:val="20"/>
        </w:rPr>
        <w:t>communicate thoughts, images, insights, and emotions; selecting clear, precise, and powerful words to convey intended meanings.</w:t>
      </w:r>
    </w:p>
    <w:p w:rsidR="0028535F" w:rsidRPr="000E610E" w:rsidRDefault="0028535F" w:rsidP="00141EBD">
      <w:pPr>
        <w:rPr>
          <w:rFonts w:asciiTheme="majorHAnsi" w:hAnsiTheme="majorHAnsi"/>
          <w:sz w:val="20"/>
        </w:rPr>
      </w:pPr>
    </w:p>
    <w:p w:rsidR="0028535F" w:rsidRPr="000E610E" w:rsidRDefault="0028535F" w:rsidP="002E316B">
      <w:pPr>
        <w:ind w:left="180" w:hanging="180"/>
        <w:rPr>
          <w:rFonts w:asciiTheme="majorHAnsi" w:hAnsiTheme="majorHAnsi"/>
          <w:sz w:val="20"/>
          <w:u w:val="single"/>
        </w:rPr>
      </w:pPr>
      <w:r w:rsidRPr="000E610E">
        <w:rPr>
          <w:rFonts w:asciiTheme="majorHAnsi" w:hAnsiTheme="majorHAnsi"/>
          <w:b/>
          <w:sz w:val="20"/>
          <w:u w:val="single"/>
        </w:rPr>
        <w:t xml:space="preserve">Process — the component processes of writing that take place roughly in order, but at any point in the process can and will use an or all of the components. </w:t>
      </w:r>
    </w:p>
    <w:p w:rsidR="001A3455" w:rsidRPr="000E610E" w:rsidRDefault="0028535F" w:rsidP="002E316B">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rehearsing</w:t>
      </w:r>
      <w:proofErr w:type="gramEnd"/>
      <w:r w:rsidR="001A3455" w:rsidRPr="000E610E">
        <w:rPr>
          <w:rFonts w:asciiTheme="majorHAnsi" w:hAnsiTheme="majorHAnsi"/>
          <w:b/>
          <w:sz w:val="20"/>
        </w:rPr>
        <w:t xml:space="preserve"> and planning</w:t>
      </w:r>
      <w:r w:rsidR="001A3455" w:rsidRPr="000E610E">
        <w:rPr>
          <w:rFonts w:asciiTheme="majorHAnsi" w:hAnsiTheme="majorHAnsi"/>
          <w:sz w:val="20"/>
        </w:rPr>
        <w:t xml:space="preserve"> — the process of collecting, working with, and selecting ideas for a written composition.</w:t>
      </w:r>
    </w:p>
    <w:p w:rsidR="001A3455" w:rsidRPr="000E610E" w:rsidRDefault="001A3455" w:rsidP="002E316B">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drafting</w:t>
      </w:r>
      <w:proofErr w:type="gramEnd"/>
      <w:r w:rsidRPr="000E610E">
        <w:rPr>
          <w:rFonts w:asciiTheme="majorHAnsi" w:hAnsiTheme="majorHAnsi"/>
          <w:b/>
          <w:sz w:val="20"/>
        </w:rPr>
        <w:t xml:space="preserve"> and revising</w:t>
      </w:r>
      <w:r w:rsidRPr="000E610E">
        <w:rPr>
          <w:rFonts w:asciiTheme="majorHAnsi" w:hAnsiTheme="majorHAnsi"/>
          <w:sz w:val="20"/>
        </w:rPr>
        <w:t xml:space="preserve"> — the process of getting ideas down on paper and shaping them to convey the writer’s message.</w:t>
      </w:r>
    </w:p>
    <w:p w:rsidR="000263CD" w:rsidRPr="000E610E" w:rsidRDefault="001A3455" w:rsidP="002E316B">
      <w:pPr>
        <w:ind w:left="180" w:hanging="180"/>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editing</w:t>
      </w:r>
      <w:proofErr w:type="gramEnd"/>
      <w:r w:rsidRPr="000E610E">
        <w:rPr>
          <w:rFonts w:asciiTheme="majorHAnsi" w:hAnsiTheme="majorHAnsi"/>
          <w:b/>
          <w:sz w:val="20"/>
        </w:rPr>
        <w:t xml:space="preserve"> and proofreading</w:t>
      </w:r>
      <w:r w:rsidRPr="000E610E">
        <w:rPr>
          <w:rFonts w:asciiTheme="majorHAnsi" w:hAnsiTheme="majorHAnsi"/>
          <w:sz w:val="20"/>
        </w:rPr>
        <w:t xml:space="preserve"> — </w:t>
      </w:r>
      <w:r w:rsidR="00776630" w:rsidRPr="000E610E">
        <w:rPr>
          <w:rFonts w:asciiTheme="majorHAnsi" w:hAnsiTheme="majorHAnsi"/>
          <w:sz w:val="20"/>
        </w:rPr>
        <w:t>the process of polishing s</w:t>
      </w:r>
      <w:r w:rsidR="000263CD" w:rsidRPr="000E610E">
        <w:rPr>
          <w:rFonts w:asciiTheme="majorHAnsi" w:hAnsiTheme="majorHAnsi"/>
          <w:sz w:val="20"/>
        </w:rPr>
        <w:t>elected d</w:t>
      </w:r>
      <w:r w:rsidR="00776630" w:rsidRPr="000E610E">
        <w:rPr>
          <w:rFonts w:asciiTheme="majorHAnsi" w:hAnsiTheme="majorHAnsi"/>
          <w:sz w:val="20"/>
        </w:rPr>
        <w:t>rafts to prepare them for publication</w:t>
      </w:r>
      <w:r w:rsidR="000263CD" w:rsidRPr="000E610E">
        <w:rPr>
          <w:rFonts w:asciiTheme="majorHAnsi" w:hAnsiTheme="majorHAnsi"/>
          <w:sz w:val="20"/>
        </w:rPr>
        <w:t>.</w:t>
      </w:r>
    </w:p>
    <w:p w:rsidR="00AE1555" w:rsidRPr="000E610E" w:rsidRDefault="000263CD" w:rsidP="008D19C7">
      <w:pPr>
        <w:ind w:left="180" w:hanging="180"/>
        <w:rPr>
          <w:rFonts w:asciiTheme="majorHAnsi" w:hAnsiTheme="majorHAnsi"/>
          <w:sz w:val="20"/>
        </w:rPr>
      </w:pPr>
      <w:r w:rsidRPr="000E610E">
        <w:rPr>
          <w:rFonts w:asciiTheme="majorHAnsi" w:hAnsiTheme="majorHAnsi"/>
          <w:sz w:val="20"/>
        </w:rPr>
        <w:t xml:space="preserve">• </w:t>
      </w:r>
      <w:r w:rsidRPr="000E610E">
        <w:rPr>
          <w:rFonts w:asciiTheme="majorHAnsi" w:hAnsiTheme="majorHAnsi"/>
          <w:b/>
          <w:sz w:val="20"/>
        </w:rPr>
        <w:t xml:space="preserve"> </w:t>
      </w:r>
      <w:proofErr w:type="gramStart"/>
      <w:r w:rsidRPr="000E610E">
        <w:rPr>
          <w:rFonts w:asciiTheme="majorHAnsi" w:hAnsiTheme="majorHAnsi"/>
          <w:b/>
          <w:sz w:val="20"/>
        </w:rPr>
        <w:t>publishing</w:t>
      </w:r>
      <w:proofErr w:type="gramEnd"/>
      <w:r w:rsidRPr="000E610E">
        <w:rPr>
          <w:rFonts w:asciiTheme="majorHAnsi" w:hAnsiTheme="majorHAnsi"/>
          <w:sz w:val="20"/>
        </w:rPr>
        <w:t xml:space="preserve"> — the process of </w:t>
      </w:r>
      <w:r w:rsidR="00AE1555" w:rsidRPr="000E610E">
        <w:rPr>
          <w:rFonts w:asciiTheme="majorHAnsi" w:hAnsiTheme="majorHAnsi"/>
          <w:sz w:val="20"/>
        </w:rPr>
        <w:t>making a final draft of a written composition public.</w:t>
      </w:r>
    </w:p>
    <w:p w:rsidR="00AE1555" w:rsidRPr="000E610E" w:rsidRDefault="00AE1555" w:rsidP="008D19C7">
      <w:pPr>
        <w:ind w:left="180" w:hanging="180"/>
        <w:rPr>
          <w:rFonts w:asciiTheme="majorHAnsi" w:hAnsiTheme="majorHAnsi"/>
          <w:sz w:val="20"/>
        </w:rPr>
      </w:pPr>
    </w:p>
    <w:p w:rsidR="00AE0509" w:rsidRPr="000E610E" w:rsidRDefault="00080C0E" w:rsidP="002E316B">
      <w:pPr>
        <w:ind w:left="180" w:hanging="180"/>
        <w:rPr>
          <w:rFonts w:asciiTheme="majorHAnsi" w:hAnsiTheme="majorHAnsi"/>
          <w:b/>
          <w:sz w:val="20"/>
          <w:u w:val="single"/>
        </w:rPr>
      </w:pPr>
      <w:proofErr w:type="gramStart"/>
      <w:r w:rsidRPr="000E610E">
        <w:rPr>
          <w:rFonts w:asciiTheme="majorHAnsi" w:hAnsiTheme="majorHAnsi"/>
          <w:b/>
          <w:sz w:val="20"/>
          <w:u w:val="single"/>
        </w:rPr>
        <w:t xml:space="preserve">Purpose and Genre — </w:t>
      </w:r>
      <w:r w:rsidR="00AE0509" w:rsidRPr="000E610E">
        <w:rPr>
          <w:rFonts w:asciiTheme="majorHAnsi" w:hAnsiTheme="majorHAnsi"/>
          <w:b/>
          <w:sz w:val="20"/>
          <w:u w:val="single"/>
        </w:rPr>
        <w:t>the consideration of purpose when selecting the genre for a written composition.</w:t>
      </w:r>
      <w:proofErr w:type="gramEnd"/>
    </w:p>
    <w:p w:rsidR="00AE0509" w:rsidRPr="000E610E" w:rsidRDefault="000D68F3" w:rsidP="002E316B">
      <w:pPr>
        <w:ind w:left="180" w:hanging="180"/>
        <w:rPr>
          <w:rFonts w:asciiTheme="majorHAnsi" w:hAnsiTheme="majorHAnsi"/>
          <w:sz w:val="20"/>
        </w:rPr>
      </w:pPr>
      <w:r w:rsidRPr="000E610E">
        <w:rPr>
          <w:rFonts w:asciiTheme="majorHAnsi" w:hAnsiTheme="majorHAnsi"/>
          <w:sz w:val="20"/>
        </w:rPr>
        <w:t xml:space="preserve">•  </w:t>
      </w:r>
      <w:proofErr w:type="gramStart"/>
      <w:r w:rsidR="00AE0509" w:rsidRPr="000E610E">
        <w:rPr>
          <w:rFonts w:asciiTheme="majorHAnsi" w:hAnsiTheme="majorHAnsi"/>
          <w:b/>
          <w:sz w:val="20"/>
        </w:rPr>
        <w:t>genre</w:t>
      </w:r>
      <w:proofErr w:type="gramEnd"/>
      <w:r w:rsidR="00AE0509" w:rsidRPr="000E610E">
        <w:rPr>
          <w:rFonts w:asciiTheme="majorHAnsi" w:hAnsiTheme="majorHAnsi"/>
          <w:sz w:val="20"/>
        </w:rPr>
        <w:t xml:space="preserve"> — a category of written text that is characterized by a particular style, form, or content.  These include narrative genres (memoir, short fiction, biography), informational genres (literary nonfiction, expository nonfiction, essay), poetic genres, and functional genres (friendly letters, formal letters, lists and procedures, test writing, writing about reading).</w:t>
      </w:r>
    </w:p>
    <w:p w:rsidR="000D68F3" w:rsidRPr="000E610E" w:rsidRDefault="00AE0509" w:rsidP="00AE0509">
      <w:pPr>
        <w:rPr>
          <w:rFonts w:asciiTheme="majorHAnsi" w:hAnsiTheme="majorHAnsi"/>
          <w:sz w:val="20"/>
        </w:rPr>
      </w:pPr>
      <w:r w:rsidRPr="000E610E">
        <w:rPr>
          <w:rFonts w:asciiTheme="majorHAnsi" w:hAnsiTheme="majorHAnsi"/>
          <w:sz w:val="20"/>
        </w:rPr>
        <w:t xml:space="preserve">•  </w:t>
      </w:r>
      <w:proofErr w:type="gramStart"/>
      <w:r w:rsidRPr="000E610E">
        <w:rPr>
          <w:rFonts w:asciiTheme="majorHAnsi" w:hAnsiTheme="majorHAnsi"/>
          <w:b/>
          <w:sz w:val="20"/>
        </w:rPr>
        <w:t>purpose</w:t>
      </w:r>
      <w:proofErr w:type="gramEnd"/>
      <w:r w:rsidRPr="000E610E">
        <w:rPr>
          <w:rFonts w:asciiTheme="majorHAnsi" w:hAnsiTheme="majorHAnsi"/>
          <w:sz w:val="20"/>
        </w:rPr>
        <w:t xml:space="preserve"> — the writer’s overall intention in creating a text (for example, to tell a story, to inform or explain, to persuade).</w:t>
      </w:r>
    </w:p>
    <w:p w:rsidR="000D68F3" w:rsidRPr="000E610E" w:rsidRDefault="000D68F3" w:rsidP="008D19C7">
      <w:pPr>
        <w:ind w:left="180" w:hanging="180"/>
        <w:rPr>
          <w:rFonts w:asciiTheme="majorHAnsi" w:hAnsiTheme="majorHAnsi"/>
          <w:sz w:val="20"/>
        </w:rPr>
      </w:pPr>
    </w:p>
    <w:p w:rsidR="000D68F3" w:rsidRPr="000E610E" w:rsidRDefault="000D68F3" w:rsidP="008D19C7">
      <w:pPr>
        <w:ind w:left="180" w:hanging="180"/>
        <w:rPr>
          <w:rFonts w:asciiTheme="majorHAnsi" w:hAnsiTheme="majorHAnsi"/>
          <w:sz w:val="20"/>
        </w:rPr>
      </w:pPr>
      <w:r w:rsidRPr="000E610E">
        <w:rPr>
          <w:rFonts w:asciiTheme="majorHAnsi" w:hAnsiTheme="majorHAnsi"/>
          <w:b/>
          <w:sz w:val="20"/>
          <w:u w:val="single"/>
        </w:rPr>
        <w:t>Sources:</w:t>
      </w:r>
    </w:p>
    <w:p w:rsidR="00AE0509" w:rsidRPr="000E610E" w:rsidRDefault="00055502" w:rsidP="002E316B">
      <w:pPr>
        <w:ind w:left="180" w:hanging="180"/>
        <w:rPr>
          <w:rFonts w:asciiTheme="majorHAnsi" w:hAnsiTheme="majorHAnsi"/>
          <w:sz w:val="20"/>
        </w:rPr>
      </w:pPr>
      <w:proofErr w:type="gramStart"/>
      <w:r w:rsidRPr="000E610E">
        <w:rPr>
          <w:rFonts w:asciiTheme="majorHAnsi" w:hAnsiTheme="majorHAnsi"/>
          <w:sz w:val="20"/>
        </w:rPr>
        <w:t>1</w:t>
      </w:r>
      <w:r w:rsidR="000D68F3" w:rsidRPr="000E610E">
        <w:rPr>
          <w:rFonts w:asciiTheme="majorHAnsi" w:hAnsiTheme="majorHAnsi"/>
          <w:sz w:val="20"/>
        </w:rPr>
        <w:t xml:space="preserve">  </w:t>
      </w:r>
      <w:r w:rsidR="000D68F3" w:rsidRPr="000E610E">
        <w:rPr>
          <w:rFonts w:asciiTheme="majorHAnsi" w:hAnsiTheme="majorHAnsi"/>
          <w:i/>
          <w:sz w:val="20"/>
        </w:rPr>
        <w:t>The</w:t>
      </w:r>
      <w:proofErr w:type="gramEnd"/>
      <w:r w:rsidR="000D68F3" w:rsidRPr="000E610E">
        <w:rPr>
          <w:rFonts w:asciiTheme="majorHAnsi" w:hAnsiTheme="majorHAnsi"/>
          <w:i/>
          <w:sz w:val="20"/>
        </w:rPr>
        <w:t xml:space="preserve"> Continuum of Literacy Learning</w:t>
      </w:r>
      <w:r w:rsidR="000D68F3" w:rsidRPr="000E610E">
        <w:rPr>
          <w:rFonts w:asciiTheme="majorHAnsi" w:hAnsiTheme="majorHAnsi"/>
          <w:sz w:val="20"/>
        </w:rPr>
        <w:t xml:space="preserve">, Gay Su </w:t>
      </w:r>
      <w:proofErr w:type="spellStart"/>
      <w:r w:rsidR="000D68F3" w:rsidRPr="000E610E">
        <w:rPr>
          <w:rFonts w:asciiTheme="majorHAnsi" w:hAnsiTheme="majorHAnsi"/>
          <w:sz w:val="20"/>
        </w:rPr>
        <w:t>Pinnell</w:t>
      </w:r>
      <w:proofErr w:type="spellEnd"/>
      <w:r w:rsidR="000D68F3" w:rsidRPr="000E610E">
        <w:rPr>
          <w:rFonts w:asciiTheme="majorHAnsi" w:hAnsiTheme="majorHAnsi"/>
          <w:sz w:val="20"/>
        </w:rPr>
        <w:t xml:space="preserve"> and Irene </w:t>
      </w:r>
      <w:proofErr w:type="spellStart"/>
      <w:r w:rsidR="000D68F3" w:rsidRPr="000E610E">
        <w:rPr>
          <w:rFonts w:asciiTheme="majorHAnsi" w:hAnsiTheme="majorHAnsi"/>
          <w:sz w:val="20"/>
        </w:rPr>
        <w:t>Fountas</w:t>
      </w:r>
      <w:proofErr w:type="spellEnd"/>
      <w:r w:rsidR="000D68F3" w:rsidRPr="000E610E">
        <w:rPr>
          <w:rFonts w:asciiTheme="majorHAnsi" w:hAnsiTheme="majorHAnsi"/>
          <w:sz w:val="20"/>
        </w:rPr>
        <w:t>, 2007.</w:t>
      </w:r>
    </w:p>
    <w:p w:rsidR="00AE0509" w:rsidRPr="000E610E" w:rsidRDefault="00055502" w:rsidP="002E316B">
      <w:pPr>
        <w:ind w:left="180" w:hanging="180"/>
        <w:rPr>
          <w:rFonts w:asciiTheme="majorHAnsi" w:hAnsiTheme="majorHAnsi"/>
          <w:sz w:val="20"/>
        </w:rPr>
      </w:pPr>
      <w:proofErr w:type="gramStart"/>
      <w:r w:rsidRPr="000E610E">
        <w:rPr>
          <w:rFonts w:asciiTheme="majorHAnsi" w:hAnsiTheme="majorHAnsi"/>
          <w:sz w:val="20"/>
        </w:rPr>
        <w:t>2</w:t>
      </w:r>
      <w:r w:rsidR="00AE0509" w:rsidRPr="000E610E">
        <w:rPr>
          <w:rFonts w:asciiTheme="majorHAnsi" w:hAnsiTheme="majorHAnsi"/>
          <w:sz w:val="20"/>
        </w:rPr>
        <w:t xml:space="preserve">  </w:t>
      </w:r>
      <w:r w:rsidR="00AE0509" w:rsidRPr="000E610E">
        <w:rPr>
          <w:rFonts w:asciiTheme="majorHAnsi" w:hAnsiTheme="majorHAnsi"/>
          <w:i/>
          <w:sz w:val="20"/>
        </w:rPr>
        <w:t>Developing</w:t>
      </w:r>
      <w:proofErr w:type="gramEnd"/>
      <w:r w:rsidR="00AE0509" w:rsidRPr="000E610E">
        <w:rPr>
          <w:rFonts w:asciiTheme="majorHAnsi" w:hAnsiTheme="majorHAnsi"/>
          <w:i/>
          <w:sz w:val="20"/>
        </w:rPr>
        <w:t xml:space="preserve"> Writer’s Assessm</w:t>
      </w:r>
      <w:r w:rsidR="000C73E2" w:rsidRPr="000E610E">
        <w:rPr>
          <w:rFonts w:asciiTheme="majorHAnsi" w:hAnsiTheme="majorHAnsi"/>
          <w:i/>
          <w:sz w:val="20"/>
        </w:rPr>
        <w:t>ent</w:t>
      </w:r>
      <w:r w:rsidR="00AE0509" w:rsidRPr="000E610E">
        <w:rPr>
          <w:rFonts w:asciiTheme="majorHAnsi" w:hAnsiTheme="majorHAnsi"/>
          <w:i/>
          <w:sz w:val="20"/>
        </w:rPr>
        <w:t xml:space="preserve"> Teacher Resource Book</w:t>
      </w:r>
      <w:r w:rsidR="00AE0509" w:rsidRPr="000E610E">
        <w:rPr>
          <w:rFonts w:asciiTheme="majorHAnsi" w:hAnsiTheme="majorHAnsi"/>
          <w:sz w:val="20"/>
        </w:rPr>
        <w:t xml:space="preserve">, </w:t>
      </w:r>
      <w:proofErr w:type="spellStart"/>
      <w:r w:rsidR="006B646D" w:rsidRPr="000E610E">
        <w:rPr>
          <w:rFonts w:asciiTheme="majorHAnsi" w:hAnsiTheme="majorHAnsi"/>
          <w:sz w:val="20"/>
        </w:rPr>
        <w:t>Joetta</w:t>
      </w:r>
      <w:proofErr w:type="spellEnd"/>
      <w:r w:rsidR="006B646D" w:rsidRPr="000E610E">
        <w:rPr>
          <w:rFonts w:asciiTheme="majorHAnsi" w:hAnsiTheme="majorHAnsi"/>
          <w:sz w:val="20"/>
        </w:rPr>
        <w:t xml:space="preserve"> Beaver, Mark Carter, Kathleen Taps, and </w:t>
      </w:r>
      <w:proofErr w:type="spellStart"/>
      <w:r w:rsidR="006B646D" w:rsidRPr="000E610E">
        <w:rPr>
          <w:rFonts w:asciiTheme="majorHAnsi" w:hAnsiTheme="majorHAnsi"/>
          <w:sz w:val="20"/>
        </w:rPr>
        <w:t>E.Jane</w:t>
      </w:r>
      <w:proofErr w:type="spellEnd"/>
      <w:r w:rsidR="006B646D" w:rsidRPr="000E610E">
        <w:rPr>
          <w:rFonts w:asciiTheme="majorHAnsi" w:hAnsiTheme="majorHAnsi"/>
          <w:sz w:val="20"/>
        </w:rPr>
        <w:t xml:space="preserve"> Williams, 2002.</w:t>
      </w:r>
    </w:p>
    <w:p w:rsidR="00511D88" w:rsidRPr="000E610E" w:rsidRDefault="00055502" w:rsidP="00E03BD5">
      <w:pPr>
        <w:ind w:left="180" w:hanging="180"/>
        <w:rPr>
          <w:rFonts w:asciiTheme="majorHAnsi" w:hAnsiTheme="majorHAnsi"/>
          <w:sz w:val="20"/>
        </w:rPr>
      </w:pPr>
      <w:r w:rsidRPr="000E610E">
        <w:rPr>
          <w:rFonts w:asciiTheme="majorHAnsi" w:hAnsiTheme="majorHAnsi"/>
          <w:sz w:val="20"/>
        </w:rPr>
        <w:t>3</w:t>
      </w:r>
      <w:r w:rsidR="00AE0509" w:rsidRPr="000E610E">
        <w:rPr>
          <w:rFonts w:asciiTheme="majorHAnsi" w:hAnsiTheme="majorHAnsi"/>
          <w:sz w:val="20"/>
        </w:rPr>
        <w:t xml:space="preserve">  </w:t>
      </w:r>
      <w:r w:rsidR="00AE0509" w:rsidRPr="000E610E">
        <w:rPr>
          <w:rFonts w:asciiTheme="majorHAnsi" w:hAnsiTheme="majorHAnsi"/>
          <w:i/>
          <w:sz w:val="20"/>
        </w:rPr>
        <w:t>Word Journeys</w:t>
      </w:r>
      <w:r w:rsidR="00AE0509" w:rsidRPr="000E610E">
        <w:rPr>
          <w:rFonts w:asciiTheme="majorHAnsi" w:hAnsiTheme="majorHAnsi"/>
          <w:sz w:val="20"/>
        </w:rPr>
        <w:t xml:space="preserve">, </w:t>
      </w:r>
      <w:r w:rsidR="00670357" w:rsidRPr="000E610E">
        <w:rPr>
          <w:rFonts w:asciiTheme="majorHAnsi" w:hAnsiTheme="majorHAnsi"/>
          <w:sz w:val="20"/>
        </w:rPr>
        <w:t xml:space="preserve">Kathy Ganske, </w:t>
      </w:r>
      <w:r w:rsidR="002D792B" w:rsidRPr="000E610E">
        <w:rPr>
          <w:rFonts w:asciiTheme="majorHAnsi" w:hAnsiTheme="majorHAnsi"/>
          <w:sz w:val="20"/>
        </w:rPr>
        <w:t>2000.</w:t>
      </w:r>
    </w:p>
    <w:sectPr w:rsidR="00511D88" w:rsidRPr="000E610E" w:rsidSect="0029344D">
      <w:pgSz w:w="15840" w:h="12240" w:orient="landscape"/>
      <w:pgMar w:top="1008" w:right="1008" w:bottom="1008" w:left="1008"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9344D"/>
    <w:rsid w:val="000263CD"/>
    <w:rsid w:val="00055502"/>
    <w:rsid w:val="00080C0E"/>
    <w:rsid w:val="000C73E2"/>
    <w:rsid w:val="000D68F3"/>
    <w:rsid w:val="000E610E"/>
    <w:rsid w:val="0012353E"/>
    <w:rsid w:val="00141EBD"/>
    <w:rsid w:val="001A3455"/>
    <w:rsid w:val="00225278"/>
    <w:rsid w:val="0028535F"/>
    <w:rsid w:val="0029344D"/>
    <w:rsid w:val="002B0882"/>
    <w:rsid w:val="002D792B"/>
    <w:rsid w:val="002E316B"/>
    <w:rsid w:val="003868B6"/>
    <w:rsid w:val="003F3EE4"/>
    <w:rsid w:val="00400098"/>
    <w:rsid w:val="00511D88"/>
    <w:rsid w:val="0055215E"/>
    <w:rsid w:val="005D2A17"/>
    <w:rsid w:val="00670357"/>
    <w:rsid w:val="006A30B5"/>
    <w:rsid w:val="006B646D"/>
    <w:rsid w:val="00776630"/>
    <w:rsid w:val="007C784A"/>
    <w:rsid w:val="007F66DD"/>
    <w:rsid w:val="008D19C7"/>
    <w:rsid w:val="008E1328"/>
    <w:rsid w:val="009772E9"/>
    <w:rsid w:val="009C23F8"/>
    <w:rsid w:val="00A53D59"/>
    <w:rsid w:val="00AE0509"/>
    <w:rsid w:val="00AE1555"/>
    <w:rsid w:val="00B45400"/>
    <w:rsid w:val="00B53CB8"/>
    <w:rsid w:val="00CD200B"/>
    <w:rsid w:val="00DC21E6"/>
    <w:rsid w:val="00E03BD5"/>
    <w:rsid w:val="00E170FF"/>
    <w:rsid w:val="00E42992"/>
    <w:rsid w:val="00EA3BB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44D"/>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506</Words>
  <Characters>2886</Characters>
  <Application>Microsoft Macintosh Word</Application>
  <DocSecurity>0</DocSecurity>
  <Lines>24</Lines>
  <Paragraphs>5</Paragraphs>
  <ScaleCrop>false</ScaleCrop>
  <Company>Upper Arlington City Schools</Company>
  <LinksUpToDate>false</LinksUpToDate>
  <CharactersWithSpaces>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39</cp:revision>
  <dcterms:created xsi:type="dcterms:W3CDTF">2011-05-24T13:30:00Z</dcterms:created>
  <dcterms:modified xsi:type="dcterms:W3CDTF">2011-05-24T16:58:00Z</dcterms:modified>
</cp:coreProperties>
</file>